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Finance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Working out the costs of the business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Production Costs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Fixed Costs: </w:t>
      </w:r>
      <w:r w:rsidRPr="00000000" w:rsidR="00000000" w:rsidDel="00000000">
        <w:rPr>
          <w:i w:val="1"/>
          <w:rtl w:val="0"/>
        </w:rPr>
        <w:t xml:space="preserve">(Expenses of the business that remain the same regardless of the number of products produced) 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Rent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Electricity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Insurance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Wages / salary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Marketing expenses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Variable Costs: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(Expenses of the business that change according to the number of products produced)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Raw materials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Transportation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Fixed Costs + Variable Costs = Total Costs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Breakeven Analysis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(Helps you to establish a selling profitable price)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 Revenue (P x Q)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 Costs (FC + VC)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 Profit (Loss)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Total Profit =  Total Revenue - Total Costs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(Deciding on the Price - should be greater than the per unit costs of production, as a group decide on the amount of ‘markup’ that you will use e.g. 110%)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(Trial with different quantities sold to find the breakeven point)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Cashflow Forecast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This is used as a forecast to show how much money you think you will be able to make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Feb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Number of Items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Sales Revenue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Investment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Loans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 Income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Expenditure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Labour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Materials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(Specify)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Wages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Total Expenditure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Net Income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Opening Balance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Closing Balance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Investment would come from you as start up finance.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Loans might be used to start your business and cover the expenses.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 - Finance.docx</dc:title>
</cp:coreProperties>
</file>